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Name: Alia Abdul Amir Abdul </w:t>
      </w:r>
      <w:proofErr w:type="spellStart"/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Majeed</w:t>
      </w:r>
      <w:proofErr w:type="spellEnd"/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</w:t>
      </w:r>
      <w:proofErr w:type="spellStart"/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Hadi</w:t>
      </w:r>
      <w:proofErr w:type="spellEnd"/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Date of Birth: 25 June 1982</w:t>
      </w:r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Marital status</w:t>
      </w: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IQ"/>
        </w:rPr>
        <w:t>:</w:t>
      </w:r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Number of children</w:t>
      </w: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IQ"/>
        </w:rPr>
        <w:t>:</w:t>
      </w:r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Religion: Muslim</w:t>
      </w:r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Specialization: Political Thought</w:t>
      </w:r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Occupation: Teaching</w:t>
      </w:r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Degree: Teacher</w:t>
      </w:r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Work Address: Baghdad University - College of Political Science - Political Thought Branch</w:t>
      </w:r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Work Phone</w:t>
      </w: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IQ"/>
        </w:rPr>
        <w:t xml:space="preserve">   :</w:t>
      </w:r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Mobile: 07703970604</w:t>
      </w:r>
    </w:p>
    <w:p w:rsid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Email: </w:t>
      </w:r>
      <w:proofErr w:type="spellStart"/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aleya</w:t>
      </w:r>
      <w:proofErr w:type="spellEnd"/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_ </w:t>
      </w:r>
      <w:proofErr w:type="spellStart"/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>altamimi</w:t>
      </w:r>
      <w:proofErr w:type="spellEnd"/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lang w:bidi="ar-IQ"/>
        </w:rPr>
        <w:t xml:space="preserve"> @ yahoo.com</w:t>
      </w:r>
    </w:p>
    <w:p w:rsid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First: Educational Qualifications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</w:p>
    <w:p w:rsidR="0091030B" w:rsidRPr="0091030B" w:rsidRDefault="0091030B" w:rsidP="0091030B">
      <w:pPr>
        <w:spacing w:after="0" w:line="240" w:lineRule="auto"/>
        <w:ind w:left="153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tbl>
      <w:tblPr>
        <w:bidiVisual/>
        <w:tblW w:w="10170" w:type="dxa"/>
        <w:tblCellMar>
          <w:left w:w="0" w:type="dxa"/>
          <w:right w:w="0" w:type="dxa"/>
        </w:tblCellMar>
        <w:tblLook w:val="04A0"/>
      </w:tblPr>
      <w:tblGrid>
        <w:gridCol w:w="1800"/>
        <w:gridCol w:w="2700"/>
        <w:gridCol w:w="3870"/>
        <w:gridCol w:w="1800"/>
      </w:tblGrid>
      <w:tr w:rsidR="0091030B" w:rsidRPr="0091030B" w:rsidTr="0091030B">
        <w:trPr>
          <w:trHeight w:val="570"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hd w:val="clear" w:color="auto" w:fill="EEECE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Degree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hd w:val="clear" w:color="auto" w:fill="EEECE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the University</w:t>
            </w:r>
          </w:p>
        </w:tc>
        <w:tc>
          <w:tcPr>
            <w:tcW w:w="3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hd w:val="clear" w:color="auto" w:fill="EEECE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College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hd w:val="clear" w:color="auto" w:fill="EEECE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History</w:t>
            </w:r>
          </w:p>
        </w:tc>
      </w:tr>
      <w:tr w:rsidR="0091030B" w:rsidRPr="0091030B" w:rsidTr="0091030B">
        <w:trPr>
          <w:trHeight w:val="576"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</w:rPr>
              <w:t>BA</w:t>
            </w:r>
          </w:p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 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3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Science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2004</w:t>
            </w:r>
          </w:p>
        </w:tc>
      </w:tr>
      <w:tr w:rsidR="0091030B" w:rsidRPr="0091030B" w:rsidTr="0091030B">
        <w:trPr>
          <w:trHeight w:val="576"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</w:rPr>
              <w:t>Masters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3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Science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2009</w:t>
            </w:r>
          </w:p>
        </w:tc>
      </w:tr>
      <w:tr w:rsidR="0091030B" w:rsidRPr="0091030B" w:rsidTr="0091030B">
        <w:trPr>
          <w:trHeight w:val="576"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35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</w:rPr>
              <w:t>PHD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  <w:t> 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3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Science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2016</w:t>
            </w:r>
          </w:p>
        </w:tc>
      </w:tr>
      <w:tr w:rsidR="0091030B" w:rsidRPr="0091030B" w:rsidTr="0091030B">
        <w:trPr>
          <w:trHeight w:val="576"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</w:rPr>
              <w:t>Other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ـــــــــــ</w:t>
            </w:r>
          </w:p>
        </w:tc>
        <w:tc>
          <w:tcPr>
            <w:tcW w:w="3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ـــــــــــ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ـــــــــــ</w:t>
            </w:r>
          </w:p>
        </w:tc>
      </w:tr>
    </w:tbl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10080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587"/>
        <w:gridCol w:w="3137"/>
        <w:gridCol w:w="4124"/>
        <w:gridCol w:w="2232"/>
      </w:tblGrid>
      <w:tr w:rsidR="0091030B" w:rsidRPr="0091030B" w:rsidTr="0091030B">
        <w:trPr>
          <w:trHeight w:val="569"/>
        </w:trPr>
        <w:tc>
          <w:tcPr>
            <w:tcW w:w="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Function</w:t>
            </w:r>
          </w:p>
        </w:tc>
        <w:tc>
          <w:tcPr>
            <w:tcW w:w="2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Organization</w:t>
            </w:r>
          </w:p>
        </w:tc>
        <w:tc>
          <w:tcPr>
            <w:tcW w:w="1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Period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-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to</w:t>
            </w:r>
          </w:p>
        </w:tc>
      </w:tr>
      <w:tr w:rsidR="0091030B" w:rsidRPr="0091030B" w:rsidTr="0091030B">
        <w:trPr>
          <w:trHeight w:val="576"/>
        </w:trPr>
        <w:tc>
          <w:tcPr>
            <w:tcW w:w="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assistant teacher</w:t>
            </w:r>
          </w:p>
        </w:tc>
        <w:tc>
          <w:tcPr>
            <w:tcW w:w="2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College of Political Science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University of Baghdad</w:t>
            </w:r>
          </w:p>
        </w:tc>
        <w:tc>
          <w:tcPr>
            <w:tcW w:w="1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2010</w:t>
            </w:r>
          </w:p>
        </w:tc>
      </w:tr>
      <w:tr w:rsidR="0091030B" w:rsidRPr="0091030B" w:rsidTr="0091030B">
        <w:trPr>
          <w:trHeight w:val="576"/>
        </w:trPr>
        <w:tc>
          <w:tcPr>
            <w:tcW w:w="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Teacher</w:t>
            </w:r>
          </w:p>
        </w:tc>
        <w:tc>
          <w:tcPr>
            <w:tcW w:w="2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College of Political Science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University of Baghdad</w:t>
            </w:r>
          </w:p>
        </w:tc>
        <w:tc>
          <w:tcPr>
            <w:tcW w:w="1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91030B" w:rsidRPr="0091030B" w:rsidTr="0091030B">
        <w:trPr>
          <w:trHeight w:val="576"/>
        </w:trPr>
        <w:tc>
          <w:tcPr>
            <w:tcW w:w="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3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2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1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2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1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5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2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1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6</w:t>
            </w:r>
          </w:p>
        </w:tc>
        <w:tc>
          <w:tcPr>
            <w:tcW w:w="21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2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15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</w:tr>
    </w:tbl>
    <w:p w:rsidR="0091030B" w:rsidRPr="0091030B" w:rsidRDefault="0091030B" w:rsidP="0091030B">
      <w:pPr>
        <w:spacing w:after="0" w:line="459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1030B" w:rsidRPr="0091030B" w:rsidRDefault="0091030B" w:rsidP="0091030B">
      <w:pPr>
        <w:numPr>
          <w:ilvl w:val="0"/>
          <w:numId w:val="2"/>
        </w:numPr>
        <w:spacing w:after="0" w:line="459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Third: University Teaching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.</w:t>
      </w:r>
    </w:p>
    <w:tbl>
      <w:tblPr>
        <w:bidiVisual/>
        <w:tblW w:w="10170" w:type="dxa"/>
        <w:tblCellMar>
          <w:left w:w="0" w:type="dxa"/>
          <w:right w:w="0" w:type="dxa"/>
        </w:tblCellMar>
        <w:tblLook w:val="04A0"/>
      </w:tblPr>
      <w:tblGrid>
        <w:gridCol w:w="588"/>
        <w:gridCol w:w="4553"/>
        <w:gridCol w:w="2775"/>
        <w:gridCol w:w="2254"/>
      </w:tblGrid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Organization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Institute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College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the University</w:t>
            </w:r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Period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from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-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to</w:t>
            </w:r>
          </w:p>
        </w:tc>
      </w:tr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Faculty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of Political Science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2011-2012</w:t>
            </w:r>
          </w:p>
        </w:tc>
      </w:tr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Faculty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Science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2012-2013</w:t>
            </w:r>
          </w:p>
        </w:tc>
      </w:tr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Nursing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2013-2014</w:t>
            </w:r>
          </w:p>
        </w:tc>
      </w:tr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Nursing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2014-2015</w:t>
            </w:r>
          </w:p>
        </w:tc>
      </w:tr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Literature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2015-2016</w:t>
            </w:r>
          </w:p>
        </w:tc>
      </w:tr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Science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2016-2017</w:t>
            </w:r>
          </w:p>
        </w:tc>
      </w:tr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Geophysics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and Remote Sensing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Karkh</w:t>
            </w:r>
            <w:proofErr w:type="spellEnd"/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2016-2017</w:t>
            </w:r>
          </w:p>
        </w:tc>
      </w:tr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Science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2017-2018</w:t>
            </w:r>
          </w:p>
        </w:tc>
      </w:tr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9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Geophysics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and Remote Sensing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Karkh</w:t>
            </w:r>
            <w:proofErr w:type="spellEnd"/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2017-2018</w:t>
            </w:r>
          </w:p>
        </w:tc>
      </w:tr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10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Science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2018-2019</w:t>
            </w:r>
          </w:p>
        </w:tc>
      </w:tr>
      <w:tr w:rsidR="0091030B" w:rsidRPr="0091030B" w:rsidTr="0091030B">
        <w:trPr>
          <w:trHeight w:val="576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11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Remote Sensitivity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Karkh</w:t>
            </w:r>
            <w:proofErr w:type="spellEnd"/>
          </w:p>
        </w:tc>
        <w:tc>
          <w:tcPr>
            <w:tcW w:w="24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2018-2019</w:t>
            </w:r>
          </w:p>
        </w:tc>
      </w:tr>
    </w:tbl>
    <w:p w:rsidR="0091030B" w:rsidRPr="0091030B" w:rsidRDefault="0091030B" w:rsidP="0091030B">
      <w:pPr>
        <w:spacing w:after="0" w:line="459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</w:t>
      </w:r>
    </w:p>
    <w:p w:rsidR="0091030B" w:rsidRPr="0091030B" w:rsidRDefault="0091030B" w:rsidP="0091030B">
      <w:pPr>
        <w:spacing w:after="0" w:line="459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1030B" w:rsidRPr="0091030B" w:rsidRDefault="0091030B" w:rsidP="0091030B">
      <w:pPr>
        <w:spacing w:after="0" w:line="459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1030B" w:rsidRPr="0091030B" w:rsidRDefault="0091030B" w:rsidP="0091030B">
      <w:pPr>
        <w:numPr>
          <w:ilvl w:val="0"/>
          <w:numId w:val="3"/>
        </w:numPr>
        <w:spacing w:after="0" w:line="516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Fourth: Courses that I have taught</w:t>
      </w:r>
    </w:p>
    <w:p w:rsidR="0091030B" w:rsidRPr="0091030B" w:rsidRDefault="0091030B" w:rsidP="0091030B">
      <w:pPr>
        <w:spacing w:after="0" w:line="516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9103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 </w:t>
      </w:r>
    </w:p>
    <w:tbl>
      <w:tblPr>
        <w:bidiVisual/>
        <w:tblW w:w="10260" w:type="dxa"/>
        <w:tblCellMar>
          <w:left w:w="0" w:type="dxa"/>
          <w:right w:w="0" w:type="dxa"/>
        </w:tblCellMar>
        <w:tblLook w:val="04A0"/>
      </w:tblPr>
      <w:tblGrid>
        <w:gridCol w:w="720"/>
        <w:gridCol w:w="2880"/>
        <w:gridCol w:w="4320"/>
        <w:gridCol w:w="2340"/>
      </w:tblGrid>
      <w:tr w:rsidR="0091030B" w:rsidRPr="0091030B" w:rsidTr="0091030B">
        <w:trPr>
          <w:trHeight w:val="534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Section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Article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Year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systems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Introduction to the Palestinian cause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2011-2012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Thought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Islamic Political Thought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2012-2013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Fundamentals of Nursing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Human Rights and Democracy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2013-2014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Fundamentals of Nursing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Human Rights and Democracy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2014-2015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psychology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Human Rights and Democracy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2015- 2016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Geographic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Human Rights and Democracy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2015-2016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systems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parties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2016-2017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Geo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Physics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Human Rights and Democracy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2016-2017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Remote Sensitivity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Human Rights and Democracy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2016-2017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Thought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science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2017-2018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11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Remote Sensitivity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Human Rights and Democracy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2017-2018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12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Thought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science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2018-2019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13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Thought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Old thought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2018-2019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14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Remote Sensitivity</w:t>
            </w:r>
          </w:p>
        </w:tc>
        <w:tc>
          <w:tcPr>
            <w:tcW w:w="4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human rights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2018-2019</w:t>
            </w:r>
          </w:p>
        </w:tc>
      </w:tr>
    </w:tbl>
    <w:p w:rsidR="0091030B" w:rsidRPr="0091030B" w:rsidRDefault="0091030B" w:rsidP="0091030B">
      <w:pPr>
        <w:spacing w:after="0" w:line="459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91030B" w:rsidRPr="0091030B" w:rsidRDefault="0091030B" w:rsidP="0091030B">
      <w:pPr>
        <w:numPr>
          <w:ilvl w:val="0"/>
          <w:numId w:val="4"/>
        </w:numPr>
        <w:spacing w:after="0" w:line="459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Fifth</w:t>
      </w:r>
      <w:proofErr w:type="spellStart"/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: (</w:t>
      </w:r>
      <w:proofErr w:type="spellEnd"/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theses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,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letters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proofErr w:type="spellStart"/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)</w:t>
      </w:r>
      <w:proofErr w:type="spellEnd"/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supervised by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:</w:t>
      </w:r>
    </w:p>
    <w:tbl>
      <w:tblPr>
        <w:bidiVisual/>
        <w:tblW w:w="10260" w:type="dxa"/>
        <w:tblCellMar>
          <w:left w:w="0" w:type="dxa"/>
          <w:right w:w="0" w:type="dxa"/>
        </w:tblCellMar>
        <w:tblLook w:val="04A0"/>
      </w:tblPr>
      <w:tblGrid>
        <w:gridCol w:w="720"/>
        <w:gridCol w:w="3336"/>
        <w:gridCol w:w="3864"/>
        <w:gridCol w:w="2340"/>
      </w:tblGrid>
      <w:tr w:rsidR="0091030B" w:rsidRPr="0091030B" w:rsidTr="0091030B">
        <w:trPr>
          <w:trHeight w:val="813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64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3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64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The name of the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thesis or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the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message</w:t>
            </w:r>
          </w:p>
        </w:tc>
        <w:tc>
          <w:tcPr>
            <w:tcW w:w="3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64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Pastor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64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Year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3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3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3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3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3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3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3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3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</w:tbl>
    <w:p w:rsidR="0091030B" w:rsidRPr="0091030B" w:rsidRDefault="0091030B" w:rsidP="0091030B">
      <w:pPr>
        <w:spacing w:after="0" w:line="459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1030B" w:rsidRPr="0091030B" w:rsidRDefault="0091030B" w:rsidP="0091030B">
      <w:pPr>
        <w:spacing w:after="0" w:line="459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1030B" w:rsidRPr="0091030B" w:rsidRDefault="0091030B" w:rsidP="0091030B">
      <w:pPr>
        <w:numPr>
          <w:ilvl w:val="0"/>
          <w:numId w:val="5"/>
        </w:numPr>
        <w:spacing w:after="0" w:line="459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Sixth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: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Scientific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conferences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 seminars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which he participated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.</w:t>
      </w:r>
    </w:p>
    <w:tbl>
      <w:tblPr>
        <w:bidiVisual/>
        <w:tblW w:w="9827" w:type="dxa"/>
        <w:tblCellMar>
          <w:left w:w="0" w:type="dxa"/>
          <w:right w:w="0" w:type="dxa"/>
        </w:tblCellMar>
        <w:tblLook w:val="04A0"/>
      </w:tblPr>
      <w:tblGrid>
        <w:gridCol w:w="750"/>
        <w:gridCol w:w="4415"/>
        <w:gridCol w:w="1795"/>
        <w:gridCol w:w="3008"/>
        <w:gridCol w:w="5581"/>
      </w:tblGrid>
      <w:tr w:rsidR="0091030B" w:rsidRPr="0091030B" w:rsidTr="0091030B">
        <w:trPr>
          <w:trHeight w:val="57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Place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held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Type of participation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br/>
            </w:r>
            <w:proofErr w:type="spellStart"/>
            <w:r w:rsidRPr="009103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search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attendance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poster</w:t>
            </w: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</w:tr>
      <w:tr w:rsidR="0091030B" w:rsidRPr="0091030B" w:rsidTr="0091030B">
        <w:trPr>
          <w:trHeight w:val="208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Constraints and Elements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Good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Governance Theory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in the Arab Region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Theory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Good Governance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26-27 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1 1/2012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Worksheet</w:t>
            </w:r>
          </w:p>
        </w:tc>
      </w:tr>
      <w:tr w:rsidR="0091030B" w:rsidRPr="0091030B" w:rsidTr="0091030B">
        <w:trPr>
          <w:trHeight w:val="1760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Ways to promote coexistence and national culture in Iraq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Mustansiriya</w:t>
            </w:r>
            <w:proofErr w:type="spellEnd"/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26-27 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12/2012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Oil Cultural Club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Presence</w:t>
            </w:r>
          </w:p>
        </w:tc>
      </w:tr>
      <w:tr w:rsidR="0091030B" w:rsidRPr="0091030B" w:rsidTr="0091030B">
        <w:trPr>
          <w:trHeight w:val="1383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Challenges to the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national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security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of Iraq after the withdrawal of US troops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17/4/2012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Center for International Studies Baghdad University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Search</w:t>
            </w:r>
          </w:p>
        </w:tc>
      </w:tr>
      <w:tr w:rsidR="0091030B" w:rsidRPr="0091030B" w:rsidTr="0091030B">
        <w:trPr>
          <w:trHeight w:val="2357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Politics is an ongoing contribution to good governance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May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2011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Paper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Role of Parliament in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State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Administration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Theoretical Study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1598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Iraqi Democratic Choice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Future Vision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30 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11-1 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12/2012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Iraqi Group for Strategic Studies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Presence</w:t>
            </w:r>
          </w:p>
        </w:tc>
      </w:tr>
      <w:tr w:rsidR="0091030B" w:rsidRPr="0091030B" w:rsidTr="0091030B">
        <w:trPr>
          <w:trHeight w:val="1475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Democratic choice is a political and national necessity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23/4/2013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Worksheet</w:t>
            </w:r>
          </w:p>
        </w:tc>
      </w:tr>
      <w:tr w:rsidR="0091030B" w:rsidRPr="0091030B" w:rsidTr="0091030B">
        <w:trPr>
          <w:trHeight w:val="2493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Evaluation of the political process in Iraq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24/4/2012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Working paper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Parliament and its role in evaluating the political process</w:t>
            </w:r>
          </w:p>
        </w:tc>
      </w:tr>
      <w:tr w:rsidR="0091030B" w:rsidRPr="0091030B" w:rsidTr="0091030B">
        <w:trPr>
          <w:trHeight w:val="2750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The role of civil society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,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media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,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academics and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youth in countering violent extremism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4 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 2/2016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Arts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Presence</w:t>
            </w:r>
          </w:p>
        </w:tc>
      </w:tr>
      <w:tr w:rsidR="0091030B" w:rsidRPr="0091030B" w:rsidTr="0091030B">
        <w:trPr>
          <w:trHeight w:val="1613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Activities of the first national conference for volunteer work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19/2/2015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Ministry of Youth and Sports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Presence</w:t>
            </w:r>
          </w:p>
        </w:tc>
      </w:tr>
      <w:tr w:rsidR="0091030B" w:rsidRPr="0091030B" w:rsidTr="0091030B">
        <w:trPr>
          <w:trHeight w:val="2750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National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Conference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for the Protection of Peaceful Coexistence, Prohibition of Hate and Combating Extremism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and Terrorism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7/2/2016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Endowments and Religious Affairs Committee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Iraqi Council of Representatives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Presence</w:t>
            </w:r>
          </w:p>
        </w:tc>
      </w:tr>
      <w:tr w:rsidR="0091030B" w:rsidRPr="0091030B" w:rsidTr="0091030B">
        <w:trPr>
          <w:trHeight w:val="1793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The fight against corruption and corrupt accounting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mechanisms and constraints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2016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Iraqi Institute for Dialogue of Thought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Presence</w:t>
            </w:r>
          </w:p>
        </w:tc>
      </w:tr>
      <w:tr w:rsidR="0091030B" w:rsidRPr="0091030B" w:rsidTr="0091030B">
        <w:trPr>
          <w:trHeight w:val="2494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Establishing the National Authority for the Protection of Peaceful Coexistence and Combating Extremism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and Terrorism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15/11/2015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Endowments and Religious Affairs Committee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Iraqi Council of Representatives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Presence</w:t>
            </w:r>
          </w:p>
        </w:tc>
      </w:tr>
      <w:tr w:rsidR="0091030B" w:rsidRPr="0091030B" w:rsidTr="0091030B">
        <w:trPr>
          <w:trHeight w:val="3924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Citizenship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March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2016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Seminar on Political Thought Branch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Worksheet</w:t>
            </w:r>
            <w:r w:rsidRPr="0091030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91030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 </w:t>
            </w:r>
            <w:r w:rsidRPr="0091030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Citizenship</w:t>
            </w:r>
            <w:r w:rsidRPr="0091030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 , </w:t>
            </w:r>
            <w:r w:rsidRPr="0091030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its concept</w:t>
            </w:r>
            <w:r w:rsidRPr="0091030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 , </w:t>
            </w:r>
            <w:r w:rsidRPr="0091030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and ways to promote it</w:t>
            </w:r>
          </w:p>
        </w:tc>
      </w:tr>
      <w:tr w:rsidR="0091030B" w:rsidRPr="0091030B" w:rsidTr="0091030B">
        <w:trPr>
          <w:trHeight w:val="2627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National Unity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2012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Seminar on Political Thought Branch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Arabic Transparent" w:eastAsia="Times New Roman" w:hAnsi="Arabic Transparent" w:cs="Arabic Transparent"/>
                <w:b/>
                <w:bCs/>
                <w:color w:val="333333"/>
                <w:sz w:val="32"/>
                <w:szCs w:val="32"/>
              </w:rPr>
              <w:t>National Unity Working Paper</w:t>
            </w:r>
          </w:p>
        </w:tc>
      </w:tr>
      <w:tr w:rsidR="0091030B" w:rsidRPr="0091030B" w:rsidTr="0091030B">
        <w:trPr>
          <w:trHeight w:val="2627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15th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Arab Spring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2012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Symposium of Political Thought Branch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Working paper / strategy of coexistence of Arab systems with Islamic movements</w:t>
            </w:r>
          </w:p>
        </w:tc>
      </w:tr>
      <w:tr w:rsidR="0091030B" w:rsidRPr="0091030B" w:rsidTr="0091030B">
        <w:trPr>
          <w:trHeight w:val="2627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16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Peaceful coexistence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2015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Seminar on Political Thought Branch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Working paper / Minorities and Peaceful Coexistence</w:t>
            </w:r>
          </w:p>
        </w:tc>
      </w:tr>
      <w:tr w:rsidR="0091030B" w:rsidRPr="0091030B" w:rsidTr="0091030B">
        <w:trPr>
          <w:trHeight w:val="1721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March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2015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Working Paper / Democracy in Iraq</w:t>
            </w:r>
          </w:p>
        </w:tc>
      </w:tr>
      <w:tr w:rsidR="0091030B" w:rsidRPr="0091030B" w:rsidTr="0091030B">
        <w:trPr>
          <w:trHeight w:val="2627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Arab Spring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March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2014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Seminar on Political Thought Branch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Working paper / US position on the Arab Spring / Tunisia as a model</w:t>
            </w:r>
          </w:p>
        </w:tc>
      </w:tr>
      <w:tr w:rsidR="0091030B" w:rsidRPr="0091030B" w:rsidTr="0091030B">
        <w:trPr>
          <w:trHeight w:val="2627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Democratic Transition in Iraq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2014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Working paper / The future of Iraq in the light of the parliamentary elections and its relationship to democratic transition</w:t>
            </w:r>
          </w:p>
        </w:tc>
      </w:tr>
      <w:tr w:rsidR="0091030B" w:rsidRPr="0091030B" w:rsidTr="0091030B">
        <w:trPr>
          <w:trHeight w:val="2627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Ethnic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Diversity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in Arab Countries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12/3/2016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Seminar on Political Thought Branch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Working Paper / Ethnic Diversity and its Implications for the Future of Arab Countries / Theoretical Study</w:t>
            </w:r>
          </w:p>
        </w:tc>
      </w:tr>
      <w:tr w:rsidR="0091030B" w:rsidRPr="0091030B" w:rsidTr="0091030B">
        <w:trPr>
          <w:trHeight w:val="2627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21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National unity and its relationship to democracy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2013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Seminar on Political Thought Branch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Working paper / Achieving national unity and its role in promoting democracy</w:t>
            </w:r>
          </w:p>
        </w:tc>
      </w:tr>
      <w:tr w:rsidR="0091030B" w:rsidRPr="0091030B" w:rsidTr="0091030B">
        <w:trPr>
          <w:trHeight w:val="2627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Islamic currents and the Arab Spring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2012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Seminar on Political Thought Branch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Working paper / Islamic currents, democracy and the Arab Spring</w:t>
            </w:r>
          </w:p>
        </w:tc>
      </w:tr>
      <w:tr w:rsidR="0091030B" w:rsidRPr="0091030B" w:rsidTr="0091030B">
        <w:trPr>
          <w:trHeight w:val="2627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Revolution of Imam Hussein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2011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Research Unit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Working paper of Imam Hussein's slogans and the question of freedom</w:t>
            </w:r>
          </w:p>
        </w:tc>
      </w:tr>
      <w:tr w:rsidR="0091030B" w:rsidRPr="0091030B" w:rsidTr="0091030B">
        <w:trPr>
          <w:trHeight w:val="2627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World Democracy Day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15/9/2016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Parliamentary Foreign Relations Committee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Iraqi Council of Representatives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Presence</w:t>
            </w:r>
          </w:p>
        </w:tc>
      </w:tr>
      <w:tr w:rsidR="0091030B" w:rsidRPr="0091030B" w:rsidTr="0091030B">
        <w:trPr>
          <w:trHeight w:val="175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Introductory workshop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list Conduct No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.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1 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 2016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31/8/2016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Conference Palace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Iraqi Council of Representatives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Presence</w:t>
            </w:r>
          </w:p>
        </w:tc>
      </w:tr>
      <w:tr w:rsidR="0091030B" w:rsidRPr="0091030B" w:rsidTr="0091030B">
        <w:trPr>
          <w:trHeight w:val="175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26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Science in the service of society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30/9/2016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Ministry of Labor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and Social Affairs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Presence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27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Reform and its role in promoting the political process in Iraq is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an intellectual vision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14/ 11/ 2016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Symposium of Political Thought Branch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Research paper entitled the concept of political reform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28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State of Law Institutions in Iraq Constituents and Constraints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14/3/2017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Symposium of Political Thought Branch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Research paper entitled "Obstacles to the Rule of Law"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29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 Dialogue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Post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-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Victory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Options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14-15 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1/2017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Conference in cooperation between the University of Baghdad and the Iraqi Institute for the Dialogue of Thought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28"/>
                <w:szCs w:val="28"/>
              </w:rPr>
              <w:t>Presence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>30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Promoting tolerance in society and the State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Iraq as a model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24/12/2017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Symposium of Political Thought Branch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Attend with a paper entitled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/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mechanism of tolerance of the mechanisms of peaceful coexistence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31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Democracy and elections between intellectual assets and political practices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19/3/2018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Symposium of Political Thought Branch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Working paper entitled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</w:rPr>
              <w:t>the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 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</w:rPr>
              <w:t>effectiveness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 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</w:rPr>
              <w:t>of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 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</w:rPr>
              <w:t>electoral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 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</w:rPr>
              <w:t>processes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 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</w:rPr>
              <w:t>and mechanisms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 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</w:rPr>
              <w:t>in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 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</w:rPr>
              <w:t>building a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 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</w:rPr>
              <w:t>democratic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 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</w:rPr>
              <w:t>society</w:t>
            </w:r>
          </w:p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 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</w:rPr>
              <w:t>Egypt model</w:t>
            </w:r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SimplifiedArabic" w:hint="cs"/>
                <w:sz w:val="24"/>
                <w:szCs w:val="24"/>
                <w:rtl/>
              </w:rPr>
              <w:t>)</w:t>
            </w:r>
            <w:proofErr w:type="spellEnd"/>
          </w:p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32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</w:rPr>
              <w:t>Conference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  <w:rtl/>
              </w:rPr>
              <w:t xml:space="preserve"> 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  <w:rtl/>
              </w:rPr>
              <w:t>: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</w:rPr>
              <w:t>Mnmazh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</w:rPr>
              <w:t>Badr</w:t>
            </w:r>
            <w:proofErr w:type="spellEnd"/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33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Partnership contracts with the private sector Service contracts and collection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7/3/2018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Introductory seminar for the Faculty of Political 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 in cooperation with the Ministry of Electricity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Presence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34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Delegation of the European Union to the Republic of Iraq Joint cooperation between the European Union and Iraq is under discussion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8/4/2018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Seminar held by the Faculty of Political Science, 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Presence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>35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Private education is one of the pillars of scientific research to serve the community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22/4/2018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Almutmr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scientific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17 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for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 xml:space="preserve">Al 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Mansour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 xml:space="preserve"> University College at the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Oil Cultural Center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Certificate of participation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and attendance of the title of the research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idea of ​​the rule of law provisions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36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Legislative reform is a path towards good government and fighting corruption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25-26 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4/2018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The Scientific Conference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13 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for the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Faculty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Law University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Kufa</w:t>
            </w:r>
            <w:proofErr w:type="spellEnd"/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</w:rPr>
              <w:t>Certificate of participation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</w:rPr>
              <w:t>and attendance of the title of the research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</w:rPr>
              <w:t>theoretical study in the concept of corruption and combating it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37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Building the capabilities and skills of faculty members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9/5/2018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Center for Continuing Education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Presence</w:t>
            </w:r>
          </w:p>
        </w:tc>
      </w:tr>
      <w:tr w:rsidR="0091030B" w:rsidRPr="0091030B" w:rsidTr="0091030B">
        <w:trPr>
          <w:trHeight w:val="2492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38</w:t>
            </w:r>
          </w:p>
        </w:tc>
        <w:tc>
          <w:tcPr>
            <w:tcW w:w="2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Lecture by the President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the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National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Defense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</w:t>
            </w:r>
          </w:p>
        </w:tc>
        <w:tc>
          <w:tcPr>
            <w:tcW w:w="1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30/4/2019</w:t>
            </w:r>
          </w:p>
        </w:tc>
        <w:tc>
          <w:tcPr>
            <w:tcW w:w="24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College of Political Science University of Baghdad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Presence</w:t>
            </w:r>
          </w:p>
        </w:tc>
      </w:tr>
    </w:tbl>
    <w:p w:rsidR="0091030B" w:rsidRPr="0091030B" w:rsidRDefault="0091030B" w:rsidP="0091030B">
      <w:pPr>
        <w:spacing w:after="0" w:line="43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91030B" w:rsidRPr="0091030B" w:rsidRDefault="0091030B" w:rsidP="0091030B">
      <w:pPr>
        <w:numPr>
          <w:ilvl w:val="0"/>
          <w:numId w:val="6"/>
        </w:numPr>
        <w:spacing w:after="0" w:line="322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</w:pP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Seventh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: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Other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scientific activities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.</w:t>
      </w:r>
    </w:p>
    <w:tbl>
      <w:tblPr>
        <w:bidiVisual/>
        <w:tblW w:w="0" w:type="auto"/>
        <w:tblInd w:w="391" w:type="dxa"/>
        <w:tblCellMar>
          <w:left w:w="0" w:type="dxa"/>
          <w:right w:w="0" w:type="dxa"/>
        </w:tblCellMar>
        <w:tblLook w:val="04A0"/>
      </w:tblPr>
      <w:tblGrid>
        <w:gridCol w:w="5343"/>
        <w:gridCol w:w="2788"/>
      </w:tblGrid>
      <w:tr w:rsidR="0091030B" w:rsidRPr="0091030B" w:rsidTr="0091030B">
        <w:trPr>
          <w:trHeight w:val="559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Inside the college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Outside the college</w:t>
            </w:r>
          </w:p>
        </w:tc>
      </w:tr>
      <w:tr w:rsidR="0091030B" w:rsidRPr="0091030B" w:rsidTr="0091030B">
        <w:trPr>
          <w:trHeight w:val="1661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Control committees for the competitive exam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20/6/2016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Participation in teaching methods course 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5 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 10/2010</w:t>
            </w:r>
          </w:p>
        </w:tc>
      </w:tr>
      <w:tr w:rsidR="0091030B" w:rsidRPr="0091030B" w:rsidTr="0091030B">
        <w:trPr>
          <w:trHeight w:val="1783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lastRenderedPageBreak/>
              <w:t>Monitoring committees Preliminary studies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morning and evening exam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18/05/2017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Participate in a course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research gate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As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8/3/2017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3245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Committees to monitor the preliminary studies exam morning and evening second round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30/8/2017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Participation in the workshop of the Center for Continuing Education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 Baghdad entitled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problems and solutions in the site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google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scholar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)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On Wednesday 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02/28/2018</w:t>
            </w:r>
          </w:p>
        </w:tc>
      </w:tr>
      <w:tr w:rsidR="0091030B" w:rsidRPr="0091030B" w:rsidTr="0091030B">
        <w:trPr>
          <w:trHeight w:val="2285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Supervising the students of the fourth stage morning and evening for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graduation research project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)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rate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8 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students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(4 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morning and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4 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evening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)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for the year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2017 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- 2018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Participate in a course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googleclass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room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Based on the nomination book number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89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12/5/2019</w:t>
            </w:r>
          </w:p>
        </w:tc>
      </w:tr>
      <w:tr w:rsidR="0091030B" w:rsidRPr="0091030B" w:rsidTr="0091030B">
        <w:trPr>
          <w:trHeight w:val="2285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Questionnaire committees of the branch of political thought for the purpose of evaluating teachers for the year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2017-2018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25/3/2018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</w:rPr>
              <w:t>Participation in the session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</w:rPr>
              <w:t>discussion of university theses in the light of the standards of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total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</w:rPr>
              <w:t>quality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rtl/>
              </w:rPr>
              <w:t>)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 xml:space="preserve">at the Center for Continuing Education University 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lastRenderedPageBreak/>
              <w:t>of Baghdad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rtl/>
              </w:rPr>
              <w:t>31/1/2019</w:t>
            </w:r>
          </w:p>
        </w:tc>
      </w:tr>
      <w:tr w:rsidR="0091030B" w:rsidRPr="0091030B" w:rsidTr="0091030B">
        <w:trPr>
          <w:trHeight w:val="2285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lastRenderedPageBreak/>
              <w:t>A committee in charge of discussing graduate research for the fourth stage morning for the academic year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2017-2018</w:t>
            </w:r>
          </w:p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2/4/2018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Participation in the communication skills course in the Continuing Education Center of the University of Baghdad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17/12/2018</w:t>
            </w:r>
          </w:p>
        </w:tc>
      </w:tr>
      <w:tr w:rsidR="0091030B" w:rsidRPr="0091030B" w:rsidTr="0091030B">
        <w:trPr>
          <w:trHeight w:val="3302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</w:rPr>
              <w:t>Committees to monitor the exam of the first semester of the year</w:t>
            </w:r>
            <w:r w:rsidRPr="0091030B">
              <w:rPr>
                <w:rFonts w:ascii="Times New Roman" w:eastAsia="Times New Roman" w:hAnsi="Times New Roman" w:cs="Akhbar MT" w:hint="cs"/>
                <w:color w:val="FF0000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rtl/>
              </w:rPr>
              <w:t>2017/2018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Participation in the training program of the Arab Trainers Union entitled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Principles and foundations of leadership and its schools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)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in the Center for Continuing Education University of Baghdad for the period from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3-5 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 xml:space="preserve"> 2/2019</w:t>
            </w:r>
          </w:p>
        </w:tc>
      </w:tr>
      <w:tr w:rsidR="0091030B" w:rsidRPr="0091030B" w:rsidTr="0091030B">
        <w:trPr>
          <w:trHeight w:val="2285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lastRenderedPageBreak/>
              <w:t>Monitoring committees second semester examination for the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year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2017/ 2018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number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227 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17/04/2018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Participation in the course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psychological counseling for workers in extension units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)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held by the Center for Psychological Research University of Baghdad 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8/11/2018</w:t>
            </w:r>
          </w:p>
        </w:tc>
      </w:tr>
      <w:tr w:rsidR="0091030B" w:rsidRPr="0091030B" w:rsidTr="0091030B">
        <w:trPr>
          <w:trHeight w:val="3177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Certificate of participation for the Arabic language safety course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number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857  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8/4/2018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2776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Commissioning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committees oversee research graduated Phase IV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Issue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955 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Q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26/11/2018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2776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Set up by the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participation in the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rehabilitation unit and recruitment training course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in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the Faculty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Political Sciences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 University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 xml:space="preserve"> ,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titled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how to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communicate with the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private sector companies on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01.30.2019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2776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lastRenderedPageBreak/>
              <w:t>Commissioning committees for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final exams auditing academic year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2018-2019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Issue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426 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Q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22/4/2019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2776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Membership of the Committee to follow up the application of the system of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electronic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examination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committees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in the Faculty of Political Science, University of Baghdad, No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.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76 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Q on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21/1/2019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2776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 xml:space="preserve">Attendance and participation in the workshop of 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Ibn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 xml:space="preserve"> 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Sina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 xml:space="preserve"> Center in the Faculty of Political Science University of Baghdad tagged with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e-learning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)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28/2/2019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2776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Membership in the committees of the questionnaire branch of political thought in the Faculty of Political Science, University of Baghdad on the number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36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11/3/2019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2776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lastRenderedPageBreak/>
              <w:t>Attendance of the seminar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seminar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)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Branch of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Political Thought Faculty of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Political Sciences of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Baghdad University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,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No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.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8 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01/15/2019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2776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Attendance of the seminar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(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</w:rPr>
              <w:t>seminar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)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Branch of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Political Thought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,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Faculty of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Political Science University of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Baghdad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,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No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.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97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31/1/2019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  <w:tr w:rsidR="0091030B" w:rsidRPr="0091030B" w:rsidTr="0091030B">
        <w:trPr>
          <w:trHeight w:val="2776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</w:p>
        </w:tc>
      </w:tr>
    </w:tbl>
    <w:p w:rsidR="0091030B" w:rsidRPr="0091030B" w:rsidRDefault="0091030B" w:rsidP="0091030B">
      <w:pPr>
        <w:spacing w:after="0" w:line="264" w:lineRule="atLeast"/>
        <w:ind w:left="36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91030B" w:rsidRPr="0091030B" w:rsidRDefault="0091030B" w:rsidP="0091030B">
      <w:pPr>
        <w:numPr>
          <w:ilvl w:val="0"/>
          <w:numId w:val="7"/>
        </w:numPr>
        <w:spacing w:after="0" w:line="459" w:lineRule="atLeast"/>
        <w:ind w:left="630" w:firstLine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Eighth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: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Research projects in the field of specialization to serve the environment and society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or the development of education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.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571"/>
        <w:gridCol w:w="3746"/>
        <w:gridCol w:w="2941"/>
        <w:gridCol w:w="1264"/>
      </w:tblGrid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4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Search Name</w:t>
            </w:r>
          </w:p>
        </w:tc>
        <w:tc>
          <w:tcPr>
            <w:tcW w:w="25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Place of publication</w:t>
            </w:r>
          </w:p>
        </w:tc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the year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Historical Roots of Iraqi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-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American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Relations</w:t>
            </w:r>
          </w:p>
        </w:tc>
        <w:tc>
          <w:tcPr>
            <w:tcW w:w="25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Accept publishing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magazine International Studies</w:t>
            </w:r>
          </w:p>
        </w:tc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2015</w:t>
            </w:r>
          </w:p>
        </w:tc>
      </w:tr>
      <w:tr w:rsidR="0091030B" w:rsidRPr="0091030B" w:rsidTr="0091030B">
        <w:trPr>
          <w:trHeight w:val="1453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The principle of good governance in the thinking of the Iraqi Communist Party</w:t>
            </w:r>
          </w:p>
        </w:tc>
        <w:tc>
          <w:tcPr>
            <w:tcW w:w="25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Accept publishing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Journal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 xml:space="preserve">Political 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lastRenderedPageBreak/>
              <w:t>Science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University of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0"/>
                <w:szCs w:val="30"/>
              </w:rPr>
              <w:t>Baghdad</w:t>
            </w:r>
          </w:p>
        </w:tc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2015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4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5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5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:rsidR="0091030B" w:rsidRPr="0091030B" w:rsidRDefault="0091030B" w:rsidP="0091030B">
      <w:pPr>
        <w:spacing w:after="0" w:line="430" w:lineRule="atLeast"/>
        <w:ind w:left="63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91030B" w:rsidRPr="0091030B" w:rsidRDefault="0091030B" w:rsidP="0091030B">
      <w:pPr>
        <w:numPr>
          <w:ilvl w:val="0"/>
          <w:numId w:val="8"/>
        </w:numPr>
        <w:spacing w:after="0" w:line="459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Ninth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: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Membership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of local and international scientific bodies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.</w:t>
      </w:r>
    </w:p>
    <w:p w:rsidR="0091030B" w:rsidRPr="0091030B" w:rsidRDefault="0091030B" w:rsidP="0091030B">
      <w:pPr>
        <w:spacing w:after="0" w:line="322" w:lineRule="atLeast"/>
        <w:ind w:left="1350" w:hanging="36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 </w:t>
      </w:r>
    </w:p>
    <w:p w:rsidR="0091030B" w:rsidRPr="0091030B" w:rsidRDefault="0091030B" w:rsidP="0091030B">
      <w:pPr>
        <w:spacing w:after="0" w:line="322" w:lineRule="atLeast"/>
        <w:ind w:left="1350" w:hanging="36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0"/>
          <w:szCs w:val="30"/>
          <w:rtl/>
        </w:rPr>
        <w:t> </w:t>
      </w:r>
    </w:p>
    <w:p w:rsidR="0091030B" w:rsidRPr="0091030B" w:rsidRDefault="0091030B" w:rsidP="0091030B">
      <w:pPr>
        <w:numPr>
          <w:ilvl w:val="0"/>
          <w:numId w:val="9"/>
        </w:numPr>
        <w:shd w:val="clear" w:color="auto" w:fill="FFFFFF"/>
        <w:spacing w:after="0" w:line="459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Tenth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: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Books of thanks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,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awards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and certificates of appreciation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.</w:t>
      </w:r>
    </w:p>
    <w:tbl>
      <w:tblPr>
        <w:bidiVisual/>
        <w:tblW w:w="9720" w:type="dxa"/>
        <w:tblCellMar>
          <w:left w:w="0" w:type="dxa"/>
          <w:right w:w="0" w:type="dxa"/>
        </w:tblCellMar>
        <w:tblLook w:val="04A0"/>
      </w:tblPr>
      <w:tblGrid>
        <w:gridCol w:w="465"/>
        <w:gridCol w:w="2807"/>
        <w:gridCol w:w="4384"/>
        <w:gridCol w:w="2064"/>
      </w:tblGrid>
      <w:tr w:rsidR="0091030B" w:rsidRPr="0091030B" w:rsidTr="0091030B">
        <w:trPr>
          <w:trHeight w:val="588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hd w:val="clear" w:color="auto" w:fill="EEECE1"/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hd w:val="clear" w:color="auto" w:fill="EEECE1"/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A letter of thanks, award or certificate of appreciation</w:t>
            </w: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hd w:val="clear" w:color="auto" w:fill="EEECE1"/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Donor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hd w:val="clear" w:color="auto" w:fill="EEECE1"/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the year</w:t>
            </w:r>
          </w:p>
        </w:tc>
      </w:tr>
      <w:tr w:rsidR="0091030B" w:rsidRPr="0091030B" w:rsidTr="0091030B">
        <w:trPr>
          <w:trHeight w:val="432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A certificate of appreciation</w:t>
            </w: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Center for International Studies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University of Baghdad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2012</w:t>
            </w:r>
          </w:p>
        </w:tc>
      </w:tr>
      <w:tr w:rsidR="0091030B" w:rsidRPr="0091030B" w:rsidTr="0091030B">
        <w:trPr>
          <w:trHeight w:val="432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Letter of thanks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College of Nursing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University of Baghdad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2013-2014</w:t>
            </w:r>
          </w:p>
        </w:tc>
      </w:tr>
      <w:tr w:rsidR="0091030B" w:rsidRPr="0091030B" w:rsidTr="0091030B">
        <w:trPr>
          <w:trHeight w:val="3668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Acknowledgments</w:t>
            </w: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Deanship of the Faculty of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Political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Science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University of Baghdad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on the occasion of the college conference entitled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democratic choice is a political and national need for Iraq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30/4/2013</w:t>
            </w:r>
          </w:p>
        </w:tc>
      </w:tr>
      <w:tr w:rsidR="0091030B" w:rsidRPr="0091030B" w:rsidTr="0091030B">
        <w:trPr>
          <w:trHeight w:val="1865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Acknowledgments</w:t>
            </w: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Ministry of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Higher Education and Research Ala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for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May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Baghdad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31/10/2016</w:t>
            </w:r>
          </w:p>
        </w:tc>
      </w:tr>
      <w:tr w:rsidR="0091030B" w:rsidRPr="0091030B" w:rsidTr="0091030B">
        <w:trPr>
          <w:trHeight w:val="1849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Letter of thanks</w:t>
            </w: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Deanship of the Faculty of Political Science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University of Baghdad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12/9/2017</w:t>
            </w:r>
          </w:p>
        </w:tc>
      </w:tr>
      <w:tr w:rsidR="0091030B" w:rsidRPr="0091030B" w:rsidTr="0091030B">
        <w:trPr>
          <w:trHeight w:val="1949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A letter of thanks and appreciation</w:t>
            </w: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Deanship of Faculty of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Geophysics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and Remote Sensing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Karkh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University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4/1/2018</w:t>
            </w:r>
          </w:p>
        </w:tc>
      </w:tr>
      <w:tr w:rsidR="0091030B" w:rsidRPr="0091030B" w:rsidTr="0091030B">
        <w:trPr>
          <w:trHeight w:val="1949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Acknowledgments</w:t>
            </w: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Deanship of the Faculty of Political Science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University of Baghdad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proofErr w:type="spellStart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/</w:t>
            </w:r>
            <w:proofErr w:type="spellEnd"/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Quality Assurance Committee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 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Issue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1257 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Q</w:t>
            </w:r>
          </w:p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20/12/2018</w:t>
            </w:r>
          </w:p>
        </w:tc>
      </w:tr>
      <w:tr w:rsidR="0091030B" w:rsidRPr="0091030B" w:rsidTr="0091030B">
        <w:trPr>
          <w:trHeight w:val="1949"/>
        </w:trPr>
        <w:tc>
          <w:tcPr>
            <w:tcW w:w="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Acknowledgments</w:t>
            </w:r>
          </w:p>
        </w:tc>
        <w:tc>
          <w:tcPr>
            <w:tcW w:w="32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Deanship of Faculty of Remote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Sensing and Geo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-</w:t>
            </w:r>
            <w:proofErr w:type="spellEnd"/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Physics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</w:rPr>
              <w:t>On</w:t>
            </w:r>
            <w:r w:rsidRPr="0091030B">
              <w:rPr>
                <w:rFonts w:ascii="Times New Roman" w:eastAsia="Times New Roman" w:hAnsi="Times New Roman" w:cs="Akhbar MT" w:hint="cs"/>
                <w:sz w:val="32"/>
                <w:szCs w:val="32"/>
                <w:rtl/>
              </w:rPr>
              <w:t> </w:t>
            </w:r>
            <w:r w:rsidRPr="0091030B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12/3/2019</w:t>
            </w:r>
          </w:p>
        </w:tc>
      </w:tr>
    </w:tbl>
    <w:p w:rsidR="0091030B" w:rsidRPr="0091030B" w:rsidRDefault="0091030B" w:rsidP="0091030B">
      <w:pPr>
        <w:spacing w:after="0" w:line="459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1030B" w:rsidRPr="0091030B" w:rsidRDefault="0091030B" w:rsidP="0091030B">
      <w:pPr>
        <w:numPr>
          <w:ilvl w:val="0"/>
          <w:numId w:val="10"/>
        </w:numPr>
        <w:spacing w:after="0" w:line="459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Eleventh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: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Books composed or translated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.</w:t>
      </w:r>
    </w:p>
    <w:tbl>
      <w:tblPr>
        <w:bidiVisual/>
        <w:tblW w:w="9710" w:type="dxa"/>
        <w:tblCellMar>
          <w:left w:w="0" w:type="dxa"/>
          <w:right w:w="0" w:type="dxa"/>
        </w:tblCellMar>
        <w:tblLook w:val="04A0"/>
      </w:tblPr>
      <w:tblGrid>
        <w:gridCol w:w="620"/>
        <w:gridCol w:w="6930"/>
        <w:gridCol w:w="2160"/>
      </w:tblGrid>
      <w:tr w:rsidR="0091030B" w:rsidRPr="0091030B" w:rsidTr="0091030B">
        <w:trPr>
          <w:trHeight w:val="576"/>
        </w:trPr>
        <w:tc>
          <w:tcPr>
            <w:tcW w:w="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Book name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59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30B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</w:rPr>
              <w:t>Year of Publication</w:t>
            </w:r>
          </w:p>
        </w:tc>
      </w:tr>
      <w:tr w:rsidR="0091030B" w:rsidRPr="0091030B" w:rsidTr="0091030B">
        <w:trPr>
          <w:trHeight w:val="576"/>
        </w:trPr>
        <w:tc>
          <w:tcPr>
            <w:tcW w:w="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6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91030B" w:rsidRPr="0091030B" w:rsidTr="0091030B">
        <w:trPr>
          <w:trHeight w:val="576"/>
        </w:trPr>
        <w:tc>
          <w:tcPr>
            <w:tcW w:w="6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0B" w:rsidRPr="0091030B" w:rsidRDefault="0091030B" w:rsidP="0091030B">
            <w:pPr>
              <w:spacing w:after="0" w:line="430" w:lineRule="atLeas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30B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:rsidR="0091030B" w:rsidRPr="0091030B" w:rsidRDefault="0091030B" w:rsidP="0091030B">
      <w:pPr>
        <w:spacing w:after="0" w:line="459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</w:t>
      </w:r>
    </w:p>
    <w:p w:rsidR="0091030B" w:rsidRPr="0091030B" w:rsidRDefault="0091030B" w:rsidP="0091030B">
      <w:pPr>
        <w:spacing w:after="0" w:line="459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1030B" w:rsidRPr="0091030B" w:rsidRDefault="0091030B" w:rsidP="0091030B">
      <w:pPr>
        <w:numPr>
          <w:ilvl w:val="0"/>
          <w:numId w:val="11"/>
        </w:numPr>
        <w:spacing w:after="0" w:line="459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XII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: 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Language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</w:rPr>
        <w:t>data</w:t>
      </w:r>
      <w:r w:rsidRPr="0091030B">
        <w:rPr>
          <w:rFonts w:ascii="Times New Roman" w:eastAsia="Times New Roman" w:hAnsi="Times New Roman" w:cs="Akhbar MT" w:hint="cs"/>
          <w:b/>
          <w:bCs/>
          <w:color w:val="000000"/>
          <w:sz w:val="32"/>
          <w:szCs w:val="32"/>
          <w:rtl/>
        </w:rPr>
        <w:t> </w:t>
      </w:r>
      <w:r w:rsidRPr="009103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.</w:t>
      </w:r>
    </w:p>
    <w:p w:rsidR="0091030B" w:rsidRPr="0091030B" w:rsidRDefault="0091030B" w:rsidP="0091030B">
      <w:pPr>
        <w:spacing w:after="0" w:line="258" w:lineRule="atLeast"/>
        <w:ind w:left="135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91030B" w:rsidRPr="0091030B" w:rsidRDefault="0091030B" w:rsidP="0091030B">
      <w:pPr>
        <w:spacing w:after="0" w:line="258" w:lineRule="atLeast"/>
        <w:ind w:left="135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91030B" w:rsidRPr="0091030B" w:rsidRDefault="0091030B" w:rsidP="0091030B">
      <w:pPr>
        <w:spacing w:after="0" w:line="344" w:lineRule="atLeast"/>
        <w:ind w:left="135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91030B">
        <w:rPr>
          <w:rFonts w:ascii="Wingdings" w:eastAsia="Times New Roman" w:hAnsi="Wingdings" w:cs="Times New Roman"/>
          <w:color w:val="000000"/>
          <w:sz w:val="24"/>
          <w:szCs w:val="24"/>
        </w:rPr>
        <w:sym w:font="Wingdings" w:char="F0FC"/>
      </w:r>
      <w:r w:rsidRPr="0091030B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</w:t>
      </w: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91030B" w:rsidRPr="0091030B" w:rsidRDefault="0091030B" w:rsidP="0091030B">
      <w:pPr>
        <w:spacing w:after="0" w:line="344" w:lineRule="atLeast"/>
        <w:ind w:left="332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</w:t>
      </w:r>
    </w:p>
    <w:p w:rsidR="0091030B" w:rsidRPr="0091030B" w:rsidRDefault="0091030B" w:rsidP="0091030B">
      <w:pPr>
        <w:spacing w:after="0" w:line="344" w:lineRule="atLeast"/>
        <w:ind w:left="332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</w:t>
      </w:r>
    </w:p>
    <w:p w:rsidR="0091030B" w:rsidRPr="0091030B" w:rsidRDefault="0091030B" w:rsidP="0091030B">
      <w:pPr>
        <w:spacing w:after="0" w:line="344" w:lineRule="atLeast"/>
        <w:ind w:left="332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</w:t>
      </w:r>
    </w:p>
    <w:p w:rsidR="0091030B" w:rsidRPr="0091030B" w:rsidRDefault="0091030B" w:rsidP="0091030B">
      <w:pPr>
        <w:spacing w:after="0" w:line="344" w:lineRule="atLeast"/>
        <w:ind w:left="332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</w:t>
      </w:r>
    </w:p>
    <w:p w:rsidR="0091030B" w:rsidRPr="0091030B" w:rsidRDefault="0091030B" w:rsidP="0091030B">
      <w:pPr>
        <w:spacing w:after="0" w:line="344" w:lineRule="atLeast"/>
        <w:ind w:left="332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</w:t>
      </w:r>
    </w:p>
    <w:p w:rsidR="0091030B" w:rsidRPr="0091030B" w:rsidRDefault="0091030B" w:rsidP="0091030B">
      <w:pPr>
        <w:spacing w:after="0" w:line="344" w:lineRule="atLeast"/>
        <w:ind w:left="332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</w:rPr>
        <w:t>Note: A copy is delivered on</w:t>
      </w: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 </w:t>
      </w: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</w:rPr>
        <w:t>CD</w:t>
      </w:r>
      <w:r w:rsidRPr="0091030B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 </w:t>
      </w:r>
    </w:p>
    <w:p w:rsidR="0091030B" w:rsidRPr="0091030B" w:rsidRDefault="0091030B" w:rsidP="009103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10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30B" w:rsidRPr="0091030B" w:rsidRDefault="00827ABD" w:rsidP="0091030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0"/>
          <w:szCs w:val="20"/>
          <w:rtl/>
        </w:rPr>
      </w:pPr>
      <w:r w:rsidRPr="0091030B">
        <w:rPr>
          <w:rFonts w:ascii="inherit" w:eastAsia="Times New Roman" w:hAnsi="inherit" w:cs="Arial"/>
          <w:color w:val="222222"/>
          <w:sz w:val="20"/>
          <w:szCs w:val="20"/>
          <w:rtl/>
        </w:rPr>
        <w:fldChar w:fldCharType="begin"/>
      </w:r>
      <w:r w:rsidR="0091030B" w:rsidRPr="0091030B">
        <w:rPr>
          <w:rFonts w:ascii="inherit" w:eastAsia="Times New Roman" w:hAnsi="inherit" w:cs="Arial"/>
          <w:color w:val="222222"/>
          <w:sz w:val="20"/>
          <w:szCs w:val="20"/>
          <w:rtl/>
        </w:rPr>
        <w:instrText xml:space="preserve"> </w:instrText>
      </w:r>
      <w:r w:rsidR="0091030B" w:rsidRPr="0091030B">
        <w:rPr>
          <w:rFonts w:ascii="inherit" w:eastAsia="Times New Roman" w:hAnsi="inherit" w:cs="Arial"/>
          <w:color w:val="222222"/>
          <w:sz w:val="20"/>
          <w:szCs w:val="20"/>
        </w:rPr>
        <w:instrText>INCLUDEPICTURE "https://www.gstatic.com/images/branding/product/1x/translate_24dp.png" \* MERGEFORMATINET</w:instrText>
      </w:r>
      <w:r w:rsidR="0091030B" w:rsidRPr="0091030B">
        <w:rPr>
          <w:rFonts w:ascii="inherit" w:eastAsia="Times New Roman" w:hAnsi="inherit" w:cs="Arial"/>
          <w:color w:val="222222"/>
          <w:sz w:val="20"/>
          <w:szCs w:val="20"/>
          <w:rtl/>
        </w:rPr>
        <w:instrText xml:space="preserve"> </w:instrText>
      </w:r>
      <w:r w:rsidRPr="0091030B">
        <w:rPr>
          <w:rFonts w:ascii="inherit" w:eastAsia="Times New Roman" w:hAnsi="inherit" w:cs="Arial"/>
          <w:color w:val="222222"/>
          <w:sz w:val="20"/>
          <w:szCs w:val="20"/>
          <w:rtl/>
        </w:rPr>
        <w:fldChar w:fldCharType="separate"/>
      </w:r>
      <w:r w:rsidRPr="00827ABD">
        <w:rPr>
          <w:rFonts w:ascii="inherit" w:eastAsia="Times New Roman" w:hAnsi="inherit" w:cs="Arial"/>
          <w:color w:val="22222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ogle ترجمة" style="width:15.05pt;height:15.05pt"/>
        </w:pict>
      </w:r>
      <w:r w:rsidRPr="0091030B">
        <w:rPr>
          <w:rFonts w:ascii="inherit" w:eastAsia="Times New Roman" w:hAnsi="inherit" w:cs="Arial"/>
          <w:color w:val="222222"/>
          <w:sz w:val="20"/>
          <w:szCs w:val="20"/>
          <w:rtl/>
        </w:rPr>
        <w:fldChar w:fldCharType="end"/>
      </w:r>
    </w:p>
    <w:p w:rsidR="0091030B" w:rsidRPr="0091030B" w:rsidRDefault="0091030B" w:rsidP="0091030B">
      <w:pPr>
        <w:shd w:val="clear" w:color="auto" w:fill="FFFFFF"/>
        <w:spacing w:before="43" w:after="43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222222"/>
          <w:sz w:val="20"/>
          <w:szCs w:val="20"/>
          <w:rtl/>
          <w:lang w:bidi="ar-IQ"/>
        </w:rPr>
      </w:pPr>
    </w:p>
    <w:p w:rsidR="00373373" w:rsidRDefault="00373373" w:rsidP="0091030B">
      <w:pPr>
        <w:jc w:val="right"/>
        <w:rPr>
          <w:rtl/>
        </w:rPr>
      </w:pPr>
    </w:p>
    <w:sectPr w:rsidR="00373373" w:rsidSect="001522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A7D"/>
    <w:multiLevelType w:val="multilevel"/>
    <w:tmpl w:val="7D9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162F"/>
    <w:multiLevelType w:val="multilevel"/>
    <w:tmpl w:val="95EC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55B0B"/>
    <w:multiLevelType w:val="multilevel"/>
    <w:tmpl w:val="E28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E44C5"/>
    <w:multiLevelType w:val="multilevel"/>
    <w:tmpl w:val="19C0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66B9B"/>
    <w:multiLevelType w:val="multilevel"/>
    <w:tmpl w:val="F18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55C2E"/>
    <w:multiLevelType w:val="multilevel"/>
    <w:tmpl w:val="3F44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3631B"/>
    <w:multiLevelType w:val="multilevel"/>
    <w:tmpl w:val="AD64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F128D"/>
    <w:multiLevelType w:val="multilevel"/>
    <w:tmpl w:val="E06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45416"/>
    <w:multiLevelType w:val="multilevel"/>
    <w:tmpl w:val="3E2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70E7E"/>
    <w:multiLevelType w:val="multilevel"/>
    <w:tmpl w:val="6C7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15D3B"/>
    <w:multiLevelType w:val="multilevel"/>
    <w:tmpl w:val="FA6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91030B"/>
    <w:rsid w:val="001522EE"/>
    <w:rsid w:val="001F7872"/>
    <w:rsid w:val="00351E22"/>
    <w:rsid w:val="00373373"/>
    <w:rsid w:val="00523441"/>
    <w:rsid w:val="00827ABD"/>
    <w:rsid w:val="0091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3"/>
    <w:pPr>
      <w:bidi/>
    </w:pPr>
  </w:style>
  <w:style w:type="paragraph" w:styleId="1">
    <w:name w:val="heading 1"/>
    <w:basedOn w:val="a"/>
    <w:link w:val="1Char"/>
    <w:uiPriority w:val="9"/>
    <w:qFormat/>
    <w:rsid w:val="009103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91030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10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Char">
    <w:name w:val="عنوان 5 Char"/>
    <w:basedOn w:val="a0"/>
    <w:link w:val="5"/>
    <w:uiPriority w:val="9"/>
    <w:rsid w:val="009103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9103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">
    <w:name w:val="activity-link"/>
    <w:basedOn w:val="a0"/>
    <w:rsid w:val="00910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573">
          <w:marLeft w:val="0"/>
          <w:marRight w:val="0"/>
          <w:marTop w:val="0"/>
          <w:marBottom w:val="0"/>
          <w:divBdr>
            <w:top w:val="single" w:sz="4" w:space="5" w:color="EEEEEE"/>
            <w:left w:val="single" w:sz="4" w:space="8" w:color="EEEEEE"/>
            <w:bottom w:val="single" w:sz="4" w:space="5" w:color="EEEEEE"/>
            <w:right w:val="single" w:sz="4" w:space="8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ALEYA</dc:creator>
  <cp:keywords/>
  <dc:description/>
  <cp:lastModifiedBy>ALEYA</cp:lastModifiedBy>
  <cp:revision>3</cp:revision>
  <dcterms:created xsi:type="dcterms:W3CDTF">2019-09-10T19:55:00Z</dcterms:created>
  <dcterms:modified xsi:type="dcterms:W3CDTF">2019-09-14T21:36:00Z</dcterms:modified>
</cp:coreProperties>
</file>